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34F" w:rsidRDefault="0041734F" w:rsidP="0041734F">
      <w:pPr>
        <w:jc w:val="center"/>
        <w:rPr>
          <w:rFonts w:cs="Times New Roman"/>
          <w:szCs w:val="24"/>
        </w:rPr>
      </w:pPr>
    </w:p>
    <w:p w:rsidR="0041734F" w:rsidRDefault="0041734F" w:rsidP="0041734F">
      <w:pPr>
        <w:jc w:val="center"/>
        <w:rPr>
          <w:rFonts w:cs="Times New Roman"/>
          <w:szCs w:val="24"/>
        </w:rPr>
      </w:pPr>
    </w:p>
    <w:p w:rsidR="0041734F" w:rsidRDefault="0041734F" w:rsidP="0041734F">
      <w:pPr>
        <w:jc w:val="center"/>
        <w:rPr>
          <w:rFonts w:cs="Times New Roman"/>
          <w:szCs w:val="24"/>
        </w:rPr>
      </w:pPr>
    </w:p>
    <w:p w:rsidR="0041734F" w:rsidRDefault="0041734F" w:rsidP="0041734F">
      <w:pPr>
        <w:jc w:val="center"/>
        <w:rPr>
          <w:rFonts w:cs="Times New Roman"/>
          <w:szCs w:val="24"/>
        </w:rPr>
      </w:pPr>
    </w:p>
    <w:p w:rsidR="0041734F" w:rsidRDefault="0041734F" w:rsidP="0041734F">
      <w:pPr>
        <w:jc w:val="center"/>
        <w:rPr>
          <w:rFonts w:cs="Times New Roman"/>
          <w:szCs w:val="24"/>
        </w:rPr>
      </w:pPr>
    </w:p>
    <w:p w:rsidR="0041734F" w:rsidRDefault="0041734F" w:rsidP="008A4F69">
      <w:pPr>
        <w:ind w:firstLine="0"/>
        <w:jc w:val="center"/>
        <w:rPr>
          <w:rFonts w:cs="Times New Roman"/>
          <w:szCs w:val="24"/>
        </w:rPr>
      </w:pPr>
      <w:r>
        <w:rPr>
          <w:rFonts w:cs="Times New Roman"/>
          <w:szCs w:val="24"/>
        </w:rPr>
        <w:t>English Language</w:t>
      </w:r>
    </w:p>
    <w:p w:rsidR="0041734F" w:rsidRDefault="0041734F" w:rsidP="008A4F69">
      <w:pPr>
        <w:tabs>
          <w:tab w:val="left" w:pos="3645"/>
          <w:tab w:val="center" w:pos="4680"/>
        </w:tabs>
        <w:ind w:firstLine="0"/>
        <w:jc w:val="center"/>
        <w:rPr>
          <w:rFonts w:cs="Times New Roman"/>
          <w:szCs w:val="24"/>
        </w:rPr>
      </w:pPr>
      <w:r>
        <w:rPr>
          <w:rFonts w:cs="Times New Roman"/>
          <w:szCs w:val="24"/>
        </w:rPr>
        <w:t>Name</w:t>
      </w:r>
    </w:p>
    <w:p w:rsidR="0041734F" w:rsidRDefault="0041734F" w:rsidP="008A4F69">
      <w:pPr>
        <w:ind w:firstLine="0"/>
        <w:jc w:val="center"/>
        <w:rPr>
          <w:rFonts w:cs="Times New Roman"/>
          <w:szCs w:val="24"/>
        </w:rPr>
      </w:pPr>
      <w:r>
        <w:rPr>
          <w:rFonts w:cs="Times New Roman"/>
          <w:szCs w:val="24"/>
        </w:rPr>
        <w:t>Institution of Affiliation</w:t>
      </w:r>
    </w:p>
    <w:p w:rsidR="0041734F" w:rsidRDefault="0041734F" w:rsidP="008A4F69">
      <w:pPr>
        <w:ind w:firstLine="0"/>
        <w:jc w:val="center"/>
        <w:rPr>
          <w:rFonts w:cs="Times New Roman"/>
          <w:szCs w:val="24"/>
        </w:rPr>
      </w:pPr>
      <w:r>
        <w:rPr>
          <w:rFonts w:cs="Times New Roman"/>
          <w:szCs w:val="24"/>
        </w:rPr>
        <w:t>Professor</w:t>
      </w:r>
    </w:p>
    <w:p w:rsidR="0041734F" w:rsidRDefault="0041734F" w:rsidP="008A4F69">
      <w:pPr>
        <w:tabs>
          <w:tab w:val="center" w:pos="4680"/>
          <w:tab w:val="left" w:pos="5385"/>
        </w:tabs>
        <w:ind w:firstLine="0"/>
        <w:jc w:val="center"/>
        <w:rPr>
          <w:rFonts w:cs="Times New Roman"/>
          <w:szCs w:val="24"/>
        </w:rPr>
      </w:pPr>
      <w:r>
        <w:rPr>
          <w:rFonts w:cs="Times New Roman"/>
          <w:szCs w:val="24"/>
        </w:rPr>
        <w:t>Date</w:t>
      </w:r>
    </w:p>
    <w:p w:rsidR="0041734F" w:rsidRDefault="0041734F" w:rsidP="0041734F">
      <w:pPr>
        <w:jc w:val="center"/>
        <w:rPr>
          <w:rFonts w:cs="Times New Roman"/>
          <w:szCs w:val="24"/>
        </w:rPr>
      </w:pPr>
    </w:p>
    <w:p w:rsidR="0041734F" w:rsidRDefault="0041734F">
      <w:pPr>
        <w:rPr>
          <w:rFonts w:cs="Times New Roman"/>
          <w:szCs w:val="24"/>
        </w:rPr>
      </w:pPr>
      <w:r>
        <w:rPr>
          <w:rFonts w:cs="Times New Roman"/>
          <w:szCs w:val="24"/>
        </w:rPr>
        <w:br w:type="page"/>
      </w:r>
      <w:bookmarkStart w:id="0" w:name="_GoBack"/>
      <w:bookmarkEnd w:id="0"/>
    </w:p>
    <w:p w:rsidR="0041734F" w:rsidRDefault="0041734F" w:rsidP="00E101BF">
      <w:pPr>
        <w:ind w:firstLine="0"/>
        <w:jc w:val="center"/>
        <w:rPr>
          <w:rFonts w:cs="Times New Roman"/>
          <w:szCs w:val="24"/>
        </w:rPr>
      </w:pPr>
      <w:r>
        <w:rPr>
          <w:rFonts w:cs="Times New Roman"/>
          <w:szCs w:val="24"/>
        </w:rPr>
        <w:lastRenderedPageBreak/>
        <w:t>English Language</w:t>
      </w:r>
    </w:p>
    <w:p w:rsidR="00AB3F82" w:rsidRPr="00E101BF" w:rsidRDefault="00791F49" w:rsidP="00E101BF">
      <w:pPr>
        <w:ind w:firstLine="0"/>
        <w:jc w:val="center"/>
        <w:rPr>
          <w:rFonts w:cs="Times New Roman"/>
          <w:b/>
          <w:szCs w:val="24"/>
        </w:rPr>
      </w:pPr>
      <w:r w:rsidRPr="00E101BF">
        <w:rPr>
          <w:rFonts w:cs="Times New Roman"/>
          <w:b/>
          <w:szCs w:val="24"/>
        </w:rPr>
        <w:t xml:space="preserve">Listening </w:t>
      </w:r>
      <w:r w:rsidR="00E101BF" w:rsidRPr="00E101BF">
        <w:rPr>
          <w:rFonts w:cs="Times New Roman"/>
          <w:b/>
          <w:szCs w:val="24"/>
        </w:rPr>
        <w:t>and Speaking</w:t>
      </w:r>
    </w:p>
    <w:p w:rsidR="007B1253" w:rsidRPr="007B1253" w:rsidRDefault="007B1253" w:rsidP="00E101BF">
      <w:pPr>
        <w:rPr>
          <w:rFonts w:cs="Times New Roman"/>
          <w:szCs w:val="24"/>
        </w:rPr>
      </w:pPr>
      <w:r w:rsidRPr="007B1253">
        <w:rPr>
          <w:rFonts w:cs="Times New Roman"/>
          <w:szCs w:val="24"/>
        </w:rPr>
        <w:t xml:space="preserve">Listening and speaking involves studies of letters in order, spelling, and vocabularies such as titles, names, numbers, time, and the usage of tenses such as past tense, present, and future tense as well as wise words in contextualized revelation.  In a test, the topic of transportation can be tested through listening and speaking. For instance, what mode of transport do the wheels use? Listening and speaking objectives include proper utilization and comprehension of the letters in talking, post and classification of ordinal and cardinal numbers, identify plural and the singular context in a sentence, and mention the days of the week and months of the </w:t>
      </w:r>
      <w:proofErr w:type="gramStart"/>
      <w:r w:rsidRPr="007B1253">
        <w:rPr>
          <w:rFonts w:cs="Times New Roman"/>
          <w:szCs w:val="24"/>
        </w:rPr>
        <w:t>year,</w:t>
      </w:r>
      <w:proofErr w:type="gramEnd"/>
      <w:r w:rsidRPr="007B1253">
        <w:rPr>
          <w:rFonts w:cs="Times New Roman"/>
          <w:szCs w:val="24"/>
        </w:rPr>
        <w:t xml:space="preserve"> identify various tenses among others. At the end of a successful instruction period, the learners will have the ability to speak and listen to evaluate, investigate, and broaden their thoughts effectively.  </w:t>
      </w:r>
    </w:p>
    <w:p w:rsidR="007B1253" w:rsidRPr="00E101BF" w:rsidRDefault="007B1253" w:rsidP="00E101BF">
      <w:pPr>
        <w:ind w:firstLine="0"/>
        <w:jc w:val="center"/>
        <w:rPr>
          <w:rFonts w:cs="Times New Roman"/>
          <w:b/>
          <w:szCs w:val="24"/>
        </w:rPr>
      </w:pPr>
      <w:r w:rsidRPr="00E101BF">
        <w:rPr>
          <w:rFonts w:cs="Times New Roman"/>
          <w:b/>
          <w:szCs w:val="24"/>
        </w:rPr>
        <w:t>Reading</w:t>
      </w:r>
    </w:p>
    <w:p w:rsidR="007B1253" w:rsidRPr="007B1253" w:rsidRDefault="007B1253" w:rsidP="00E101BF">
      <w:pPr>
        <w:rPr>
          <w:rFonts w:cs="Times New Roman"/>
          <w:szCs w:val="24"/>
        </w:rPr>
      </w:pPr>
      <w:r w:rsidRPr="007B1253">
        <w:rPr>
          <w:rFonts w:cs="Times New Roman"/>
          <w:szCs w:val="24"/>
        </w:rPr>
        <w:t>There are many ways in which a teacher can develop the perception abilities of the ELL. For instance, he can utilize a walking photo whereby the photo fiction and verifiable book can be borrowed. The teacher can ask the students to read the picture and come up with various elements. Give a brief basic plan of a scanning task or an oral assignment ahead of another class (</w:t>
      </w:r>
      <w:proofErr w:type="spellStart"/>
      <w:r w:rsidRPr="007B1253">
        <w:rPr>
          <w:rFonts w:cs="Times New Roman"/>
          <w:szCs w:val="24"/>
        </w:rPr>
        <w:t>Bartan</w:t>
      </w:r>
      <w:proofErr w:type="spellEnd"/>
      <w:r w:rsidRPr="007B1253">
        <w:rPr>
          <w:rFonts w:cs="Times New Roman"/>
          <w:szCs w:val="24"/>
        </w:rPr>
        <w:t>, 2017). That will help the ELLs to select vital information as they read and focus. The students will have the ability to react to writing through the application of comprehension of genre, dialect, and frame.</w:t>
      </w:r>
    </w:p>
    <w:p w:rsidR="007B1253" w:rsidRPr="00E101BF" w:rsidRDefault="007B1253" w:rsidP="00E101BF">
      <w:pPr>
        <w:ind w:firstLine="0"/>
        <w:jc w:val="center"/>
        <w:rPr>
          <w:rFonts w:cs="Times New Roman"/>
          <w:b/>
          <w:szCs w:val="24"/>
        </w:rPr>
      </w:pPr>
      <w:r w:rsidRPr="00E101BF">
        <w:rPr>
          <w:rFonts w:cs="Times New Roman"/>
          <w:b/>
          <w:szCs w:val="24"/>
        </w:rPr>
        <w:t>Writing</w:t>
      </w:r>
    </w:p>
    <w:p w:rsidR="007B1253" w:rsidRPr="007B1253" w:rsidRDefault="007B1253" w:rsidP="00E101BF">
      <w:pPr>
        <w:rPr>
          <w:rFonts w:cs="Times New Roman"/>
          <w:szCs w:val="24"/>
        </w:rPr>
      </w:pPr>
      <w:r w:rsidRPr="007B1253">
        <w:rPr>
          <w:rFonts w:cs="Times New Roman"/>
          <w:szCs w:val="24"/>
        </w:rPr>
        <w:t xml:space="preserve">Writing can be considered a motivation behind the listening and speaking and reading, whereby learners create words with several letters. Various elements to be utilized include pens, </w:t>
      </w:r>
      <w:r w:rsidRPr="007B1253">
        <w:rPr>
          <w:rFonts w:cs="Times New Roman"/>
          <w:szCs w:val="24"/>
        </w:rPr>
        <w:lastRenderedPageBreak/>
        <w:t>letter cards, papers, and clock. Educators can separate consonants from vowels, ask the learners to pick about eight consonants and five vowels, set time to about 5 minutes, ask the students to make as many words from the selected letters and then evaluate what they have written.  This way, the learners will utilize their ability to compose different types of terms to investigate, clarify, and consider their feelings, learning, and creativity.</w:t>
      </w:r>
    </w:p>
    <w:p w:rsidR="007B1253" w:rsidRPr="00E101BF" w:rsidRDefault="007B1253" w:rsidP="00E101BF">
      <w:pPr>
        <w:ind w:firstLine="0"/>
        <w:jc w:val="center"/>
        <w:rPr>
          <w:rFonts w:cs="Times New Roman"/>
          <w:b/>
          <w:szCs w:val="24"/>
        </w:rPr>
      </w:pPr>
      <w:r w:rsidRPr="00E101BF">
        <w:rPr>
          <w:rFonts w:cs="Times New Roman"/>
          <w:b/>
          <w:szCs w:val="24"/>
        </w:rPr>
        <w:t>Rationale</w:t>
      </w:r>
    </w:p>
    <w:p w:rsidR="007B1253" w:rsidRPr="007B1253" w:rsidRDefault="007B1253" w:rsidP="00E101BF">
      <w:pPr>
        <w:rPr>
          <w:rFonts w:cs="Times New Roman"/>
          <w:szCs w:val="24"/>
        </w:rPr>
      </w:pPr>
      <w:r w:rsidRPr="007B1253">
        <w:rPr>
          <w:rFonts w:cs="Times New Roman"/>
          <w:szCs w:val="24"/>
        </w:rPr>
        <w:t>Front-stacking in little congregation dialogue offers English language learners an opportunity to formulate and create a learning objective about a particular subject or topic, interact about a theme in a classroom setting. Thereby they can address and exploit their indispensable language to investigate and examine a lesson to establish competence before attending a fundamental English class (Cook, 2016). In an attempt to teach the ELL's, everything is not a new thing to gain nothing.</w:t>
      </w:r>
    </w:p>
    <w:p w:rsidR="007B1253" w:rsidRPr="007B1253" w:rsidRDefault="007B1253" w:rsidP="00E101BF">
      <w:pPr>
        <w:rPr>
          <w:rFonts w:cs="Times New Roman"/>
          <w:szCs w:val="24"/>
        </w:rPr>
      </w:pPr>
      <w:r w:rsidRPr="007B1253">
        <w:rPr>
          <w:rFonts w:cs="Times New Roman"/>
          <w:szCs w:val="24"/>
        </w:rPr>
        <w:t>In listening and speaking, the ELLs students may have difficulty in hearing, comprehending, and speaking the English language. A good design should allocate sufficient teaching resources such as the use of a picture to enable ELL to understand parts of speech. With that knowledge of characteristics of ELL learners, the teacher will allocate extra time to couch them and aid them in speaking and listening to English language (Becker, 2016). Dialect diversity also inhibits the reading and writing capacity of ELL students.</w:t>
      </w:r>
    </w:p>
    <w:p w:rsidR="00A154C9" w:rsidRPr="007B1253" w:rsidRDefault="007B1253" w:rsidP="00E101BF">
      <w:pPr>
        <w:rPr>
          <w:rFonts w:cs="Times New Roman"/>
          <w:szCs w:val="24"/>
        </w:rPr>
      </w:pPr>
      <w:r w:rsidRPr="007B1253">
        <w:rPr>
          <w:rFonts w:cs="Times New Roman"/>
          <w:szCs w:val="24"/>
        </w:rPr>
        <w:t xml:space="preserve">The above design has deployed several language principles to enhance the learning process of ELL learners.  Learning signals are implemented when the students are settled in a classroom setting well equipped with teaching and learning resources. Stimulus-response learning is another factor of language learning in which the design use of pictures captures the </w:t>
      </w:r>
      <w:r w:rsidRPr="007B1253">
        <w:rPr>
          <w:rFonts w:cs="Times New Roman"/>
          <w:szCs w:val="24"/>
        </w:rPr>
        <w:lastRenderedPageBreak/>
        <w:t xml:space="preserve">attention of the learners. Also, small activities such as vowel selection tend to stimulate the learners' eagerness to learn. </w:t>
      </w: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41734F" w:rsidRDefault="0041734F" w:rsidP="007B1253">
      <w:pPr>
        <w:jc w:val="both"/>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E101BF" w:rsidRDefault="00E101BF" w:rsidP="00E101BF">
      <w:pPr>
        <w:ind w:firstLine="0"/>
        <w:jc w:val="center"/>
        <w:rPr>
          <w:rFonts w:cs="Times New Roman"/>
          <w:color w:val="222222"/>
          <w:szCs w:val="24"/>
          <w:shd w:val="clear" w:color="auto" w:fill="FFFFFF"/>
        </w:rPr>
      </w:pPr>
    </w:p>
    <w:p w:rsidR="0041734F" w:rsidRPr="0041734F" w:rsidRDefault="007B1253" w:rsidP="00E101BF">
      <w:pPr>
        <w:ind w:firstLine="0"/>
        <w:jc w:val="center"/>
        <w:rPr>
          <w:rFonts w:cs="Times New Roman"/>
          <w:color w:val="222222"/>
          <w:szCs w:val="24"/>
          <w:shd w:val="clear" w:color="auto" w:fill="FFFFFF"/>
        </w:rPr>
      </w:pPr>
      <w:r w:rsidRPr="007B1253">
        <w:rPr>
          <w:rFonts w:cs="Times New Roman"/>
          <w:color w:val="222222"/>
          <w:szCs w:val="24"/>
          <w:shd w:val="clear" w:color="auto" w:fill="FFFFFF"/>
        </w:rPr>
        <w:lastRenderedPageBreak/>
        <w:t>References</w:t>
      </w:r>
    </w:p>
    <w:p w:rsidR="0041734F" w:rsidRPr="007B1253" w:rsidRDefault="0041734F" w:rsidP="00E101BF">
      <w:pPr>
        <w:ind w:left="720" w:hanging="720"/>
        <w:rPr>
          <w:rFonts w:cs="Times New Roman"/>
          <w:szCs w:val="24"/>
        </w:rPr>
      </w:pPr>
      <w:proofErr w:type="spellStart"/>
      <w:r w:rsidRPr="007B1253">
        <w:rPr>
          <w:rFonts w:cs="Times New Roman"/>
          <w:color w:val="222222"/>
          <w:szCs w:val="24"/>
          <w:shd w:val="clear" w:color="auto" w:fill="FFFFFF"/>
        </w:rPr>
        <w:t>Bartan</w:t>
      </w:r>
      <w:proofErr w:type="spellEnd"/>
      <w:r w:rsidRPr="007B1253">
        <w:rPr>
          <w:rFonts w:cs="Times New Roman"/>
          <w:color w:val="222222"/>
          <w:szCs w:val="24"/>
          <w:shd w:val="clear" w:color="auto" w:fill="FFFFFF"/>
        </w:rPr>
        <w:t xml:space="preserve">, O. S. (2017). </w:t>
      </w:r>
      <w:proofErr w:type="gramStart"/>
      <w:r w:rsidRPr="007B1253">
        <w:rPr>
          <w:rFonts w:cs="Times New Roman"/>
          <w:color w:val="222222"/>
          <w:szCs w:val="24"/>
          <w:shd w:val="clear" w:color="auto" w:fill="FFFFFF"/>
        </w:rPr>
        <w:t>The effects of reading short stories in improving foreign language writing skills.</w:t>
      </w:r>
      <w:proofErr w:type="gramEnd"/>
      <w:r w:rsidRPr="007B1253">
        <w:rPr>
          <w:rFonts w:cs="Times New Roman"/>
          <w:color w:val="222222"/>
          <w:szCs w:val="24"/>
          <w:shd w:val="clear" w:color="auto" w:fill="FFFFFF"/>
        </w:rPr>
        <w:t> </w:t>
      </w:r>
      <w:r w:rsidRPr="007B1253">
        <w:rPr>
          <w:rFonts w:cs="Times New Roman"/>
          <w:i/>
          <w:iCs/>
          <w:color w:val="222222"/>
          <w:szCs w:val="24"/>
          <w:shd w:val="clear" w:color="auto" w:fill="FFFFFF"/>
        </w:rPr>
        <w:t>The Reading Matrix: An International Online Journal</w:t>
      </w:r>
      <w:r w:rsidRPr="007B1253">
        <w:rPr>
          <w:rFonts w:cs="Times New Roman"/>
          <w:color w:val="222222"/>
          <w:szCs w:val="24"/>
          <w:shd w:val="clear" w:color="auto" w:fill="FFFFFF"/>
        </w:rPr>
        <w:t>, </w:t>
      </w:r>
      <w:r w:rsidRPr="007B1253">
        <w:rPr>
          <w:rFonts w:cs="Times New Roman"/>
          <w:i/>
          <w:iCs/>
          <w:color w:val="222222"/>
          <w:szCs w:val="24"/>
          <w:shd w:val="clear" w:color="auto" w:fill="FFFFFF"/>
        </w:rPr>
        <w:t>17</w:t>
      </w:r>
      <w:r w:rsidRPr="007B1253">
        <w:rPr>
          <w:rFonts w:cs="Times New Roman"/>
          <w:color w:val="222222"/>
          <w:szCs w:val="24"/>
          <w:shd w:val="clear" w:color="auto" w:fill="FFFFFF"/>
        </w:rPr>
        <w:t>(1), 59-74.</w:t>
      </w:r>
    </w:p>
    <w:p w:rsidR="0041734F" w:rsidRPr="007B1253" w:rsidRDefault="0041734F" w:rsidP="00E101BF">
      <w:pPr>
        <w:ind w:left="720" w:hanging="720"/>
        <w:rPr>
          <w:rFonts w:cs="Times New Roman"/>
          <w:color w:val="222222"/>
          <w:szCs w:val="24"/>
          <w:shd w:val="clear" w:color="auto" w:fill="FFFFFF"/>
        </w:rPr>
      </w:pPr>
      <w:r w:rsidRPr="007B1253">
        <w:rPr>
          <w:rFonts w:cs="Times New Roman"/>
          <w:color w:val="222222"/>
          <w:szCs w:val="24"/>
          <w:shd w:val="clear" w:color="auto" w:fill="FFFFFF"/>
        </w:rPr>
        <w:t>Becker, A. (2016). Student-generated scoring rubrics: Examining their formative value for improving ESL students’ writing performance. </w:t>
      </w:r>
      <w:proofErr w:type="gramStart"/>
      <w:r w:rsidRPr="007B1253">
        <w:rPr>
          <w:rFonts w:cs="Times New Roman"/>
          <w:i/>
          <w:iCs/>
          <w:color w:val="222222"/>
          <w:szCs w:val="24"/>
          <w:shd w:val="clear" w:color="auto" w:fill="FFFFFF"/>
        </w:rPr>
        <w:t>Assessing Writing</w:t>
      </w:r>
      <w:r w:rsidRPr="007B1253">
        <w:rPr>
          <w:rFonts w:cs="Times New Roman"/>
          <w:color w:val="222222"/>
          <w:szCs w:val="24"/>
          <w:shd w:val="clear" w:color="auto" w:fill="FFFFFF"/>
        </w:rPr>
        <w:t>, </w:t>
      </w:r>
      <w:r w:rsidRPr="007B1253">
        <w:rPr>
          <w:rFonts w:cs="Times New Roman"/>
          <w:i/>
          <w:iCs/>
          <w:color w:val="222222"/>
          <w:szCs w:val="24"/>
          <w:shd w:val="clear" w:color="auto" w:fill="FFFFFF"/>
        </w:rPr>
        <w:t>29</w:t>
      </w:r>
      <w:r w:rsidRPr="007B1253">
        <w:rPr>
          <w:rFonts w:cs="Times New Roman"/>
          <w:color w:val="222222"/>
          <w:szCs w:val="24"/>
          <w:shd w:val="clear" w:color="auto" w:fill="FFFFFF"/>
        </w:rPr>
        <w:t>, 15-24.</w:t>
      </w:r>
      <w:proofErr w:type="gramEnd"/>
    </w:p>
    <w:p w:rsidR="0041734F" w:rsidRPr="007B1253" w:rsidRDefault="0041734F" w:rsidP="00E101BF">
      <w:pPr>
        <w:ind w:left="720" w:hanging="720"/>
        <w:rPr>
          <w:rFonts w:cs="Times New Roman"/>
          <w:color w:val="222222"/>
          <w:szCs w:val="24"/>
          <w:shd w:val="clear" w:color="auto" w:fill="FFFFFF"/>
        </w:rPr>
      </w:pPr>
      <w:r w:rsidRPr="007B1253">
        <w:rPr>
          <w:rFonts w:cs="Times New Roman"/>
          <w:color w:val="222222"/>
          <w:szCs w:val="24"/>
          <w:shd w:val="clear" w:color="auto" w:fill="FFFFFF"/>
        </w:rPr>
        <w:t>Cook, V. (2016). </w:t>
      </w:r>
      <w:proofErr w:type="gramStart"/>
      <w:r w:rsidRPr="007B1253">
        <w:rPr>
          <w:rFonts w:cs="Times New Roman"/>
          <w:i/>
          <w:iCs/>
          <w:color w:val="222222"/>
          <w:szCs w:val="24"/>
          <w:shd w:val="clear" w:color="auto" w:fill="FFFFFF"/>
        </w:rPr>
        <w:t>Second language learning and language teaching</w:t>
      </w:r>
      <w:r w:rsidRPr="007B1253">
        <w:rPr>
          <w:rFonts w:cs="Times New Roman"/>
          <w:color w:val="222222"/>
          <w:szCs w:val="24"/>
          <w:shd w:val="clear" w:color="auto" w:fill="FFFFFF"/>
        </w:rPr>
        <w:t>.</w:t>
      </w:r>
      <w:proofErr w:type="gramEnd"/>
      <w:r w:rsidRPr="007B1253">
        <w:rPr>
          <w:rFonts w:cs="Times New Roman"/>
          <w:color w:val="222222"/>
          <w:szCs w:val="24"/>
          <w:shd w:val="clear" w:color="auto" w:fill="FFFFFF"/>
        </w:rPr>
        <w:t xml:space="preserve"> </w:t>
      </w:r>
      <w:proofErr w:type="spellStart"/>
      <w:proofErr w:type="gramStart"/>
      <w:r w:rsidRPr="007B1253">
        <w:rPr>
          <w:rFonts w:cs="Times New Roman"/>
          <w:color w:val="222222"/>
          <w:szCs w:val="24"/>
          <w:shd w:val="clear" w:color="auto" w:fill="FFFFFF"/>
        </w:rPr>
        <w:t>Routledge</w:t>
      </w:r>
      <w:proofErr w:type="spellEnd"/>
      <w:r w:rsidRPr="007B1253">
        <w:rPr>
          <w:rFonts w:cs="Times New Roman"/>
          <w:color w:val="222222"/>
          <w:szCs w:val="24"/>
          <w:shd w:val="clear" w:color="auto" w:fill="FFFFFF"/>
        </w:rPr>
        <w:t>.</w:t>
      </w:r>
      <w:proofErr w:type="gramEnd"/>
    </w:p>
    <w:sectPr w:rsidR="0041734F" w:rsidRPr="007B1253" w:rsidSect="004173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261" w:rsidRDefault="00507261" w:rsidP="007B1253">
      <w:pPr>
        <w:spacing w:line="240" w:lineRule="auto"/>
      </w:pPr>
      <w:r>
        <w:separator/>
      </w:r>
    </w:p>
  </w:endnote>
  <w:endnote w:type="continuationSeparator" w:id="0">
    <w:p w:rsidR="00507261" w:rsidRDefault="00507261" w:rsidP="007B12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261" w:rsidRDefault="00507261" w:rsidP="007B1253">
      <w:pPr>
        <w:spacing w:line="240" w:lineRule="auto"/>
      </w:pPr>
      <w:r>
        <w:separator/>
      </w:r>
    </w:p>
  </w:footnote>
  <w:footnote w:type="continuationSeparator" w:id="0">
    <w:p w:rsidR="00507261" w:rsidRDefault="00507261" w:rsidP="007B125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34F" w:rsidRDefault="0041734F" w:rsidP="008A4F69">
    <w:pPr>
      <w:pStyle w:val="Header"/>
      <w:ind w:firstLine="0"/>
    </w:pPr>
    <w:r>
      <w:t xml:space="preserve">ENGLISH LANGUAGE                                                                                                          </w:t>
    </w:r>
    <w:sdt>
      <w:sdtPr>
        <w:id w:val="-1547838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4F69">
          <w:rPr>
            <w:noProof/>
          </w:rPr>
          <w:t>5</w:t>
        </w:r>
        <w:r>
          <w:rPr>
            <w:noProof/>
          </w:rPr>
          <w:fldChar w:fldCharType="end"/>
        </w:r>
      </w:sdtContent>
    </w:sdt>
  </w:p>
  <w:p w:rsidR="0041734F" w:rsidRDefault="004173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34F" w:rsidRDefault="0041734F" w:rsidP="008A4F69">
    <w:pPr>
      <w:pStyle w:val="Header"/>
      <w:ind w:firstLine="0"/>
    </w:pPr>
    <w:r>
      <w:t xml:space="preserve">Running head: ENGLISH LANGUAGE                                                                               </w:t>
    </w:r>
    <w:sdt>
      <w:sdtPr>
        <w:id w:val="18405018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4F69">
          <w:rPr>
            <w:noProof/>
          </w:rPr>
          <w:t>1</w:t>
        </w:r>
        <w:r>
          <w:rPr>
            <w:noProof/>
          </w:rPr>
          <w:fldChar w:fldCharType="end"/>
        </w:r>
      </w:sdtContent>
    </w:sdt>
  </w:p>
  <w:p w:rsidR="0041734F" w:rsidRDefault="004173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F49"/>
    <w:rsid w:val="00094874"/>
    <w:rsid w:val="001B5A9D"/>
    <w:rsid w:val="0034013D"/>
    <w:rsid w:val="003A3A12"/>
    <w:rsid w:val="0041734F"/>
    <w:rsid w:val="00507261"/>
    <w:rsid w:val="005D0C20"/>
    <w:rsid w:val="00630903"/>
    <w:rsid w:val="006A1CF8"/>
    <w:rsid w:val="00700396"/>
    <w:rsid w:val="00791F49"/>
    <w:rsid w:val="007B1253"/>
    <w:rsid w:val="007F64F3"/>
    <w:rsid w:val="008A4F69"/>
    <w:rsid w:val="008F0DDD"/>
    <w:rsid w:val="00902464"/>
    <w:rsid w:val="00A154C9"/>
    <w:rsid w:val="00B55D27"/>
    <w:rsid w:val="00E10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253"/>
    <w:pPr>
      <w:tabs>
        <w:tab w:val="center" w:pos="4680"/>
        <w:tab w:val="right" w:pos="9360"/>
      </w:tabs>
      <w:spacing w:line="240" w:lineRule="auto"/>
    </w:pPr>
  </w:style>
  <w:style w:type="character" w:customStyle="1" w:styleId="HeaderChar">
    <w:name w:val="Header Char"/>
    <w:basedOn w:val="DefaultParagraphFont"/>
    <w:link w:val="Header"/>
    <w:uiPriority w:val="99"/>
    <w:rsid w:val="007B1253"/>
  </w:style>
  <w:style w:type="paragraph" w:styleId="Footer">
    <w:name w:val="footer"/>
    <w:basedOn w:val="Normal"/>
    <w:link w:val="FooterChar"/>
    <w:uiPriority w:val="99"/>
    <w:unhideWhenUsed/>
    <w:rsid w:val="007B1253"/>
    <w:pPr>
      <w:tabs>
        <w:tab w:val="center" w:pos="4680"/>
        <w:tab w:val="right" w:pos="9360"/>
      </w:tabs>
      <w:spacing w:line="240" w:lineRule="auto"/>
    </w:pPr>
  </w:style>
  <w:style w:type="character" w:customStyle="1" w:styleId="FooterChar">
    <w:name w:val="Footer Char"/>
    <w:basedOn w:val="DefaultParagraphFont"/>
    <w:link w:val="Footer"/>
    <w:uiPriority w:val="99"/>
    <w:rsid w:val="007B12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253"/>
    <w:pPr>
      <w:tabs>
        <w:tab w:val="center" w:pos="4680"/>
        <w:tab w:val="right" w:pos="9360"/>
      </w:tabs>
      <w:spacing w:line="240" w:lineRule="auto"/>
    </w:pPr>
  </w:style>
  <w:style w:type="character" w:customStyle="1" w:styleId="HeaderChar">
    <w:name w:val="Header Char"/>
    <w:basedOn w:val="DefaultParagraphFont"/>
    <w:link w:val="Header"/>
    <w:uiPriority w:val="99"/>
    <w:rsid w:val="007B1253"/>
  </w:style>
  <w:style w:type="paragraph" w:styleId="Footer">
    <w:name w:val="footer"/>
    <w:basedOn w:val="Normal"/>
    <w:link w:val="FooterChar"/>
    <w:uiPriority w:val="99"/>
    <w:unhideWhenUsed/>
    <w:rsid w:val="007B1253"/>
    <w:pPr>
      <w:tabs>
        <w:tab w:val="center" w:pos="4680"/>
        <w:tab w:val="right" w:pos="9360"/>
      </w:tabs>
      <w:spacing w:line="240" w:lineRule="auto"/>
    </w:pPr>
  </w:style>
  <w:style w:type="character" w:customStyle="1" w:styleId="FooterChar">
    <w:name w:val="Footer Char"/>
    <w:basedOn w:val="DefaultParagraphFont"/>
    <w:link w:val="Footer"/>
    <w:uiPriority w:val="99"/>
    <w:rsid w:val="007B1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4</cp:revision>
  <dcterms:created xsi:type="dcterms:W3CDTF">2020-02-10T07:17:00Z</dcterms:created>
  <dcterms:modified xsi:type="dcterms:W3CDTF">2020-02-10T11:11:00Z</dcterms:modified>
</cp:coreProperties>
</file>